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2830"/>
        <w:gridCol w:w="3269"/>
        <w:gridCol w:w="2993"/>
      </w:tblGrid>
      <w:tr w:rsidR="007F79C5" w:rsidTr="00A07F06">
        <w:trPr>
          <w:trHeight w:val="460"/>
        </w:trPr>
        <w:tc>
          <w:tcPr>
            <w:tcW w:w="9092" w:type="dxa"/>
            <w:gridSpan w:val="3"/>
          </w:tcPr>
          <w:p w:rsidR="007F79C5" w:rsidRPr="00D0281C" w:rsidRDefault="007F79C5" w:rsidP="00D0281C">
            <w:pPr>
              <w:jc w:val="center"/>
              <w:rPr>
                <w:sz w:val="28"/>
                <w:szCs w:val="28"/>
              </w:rPr>
            </w:pPr>
            <w:r w:rsidRPr="00FB7D2C">
              <w:rPr>
                <w:sz w:val="28"/>
                <w:szCs w:val="28"/>
              </w:rPr>
              <w:t>FORMULARZ ZGŁOSZENIA REKLAMACYJNEGO TREFL S.A.</w:t>
            </w:r>
          </w:p>
        </w:tc>
      </w:tr>
      <w:tr w:rsidR="00E24E68" w:rsidTr="00A07F06">
        <w:trPr>
          <w:trHeight w:val="1195"/>
        </w:trPr>
        <w:tc>
          <w:tcPr>
            <w:tcW w:w="2830" w:type="dxa"/>
          </w:tcPr>
          <w:p w:rsidR="007F79C5" w:rsidRPr="00D0281C" w:rsidRDefault="007F79C5" w:rsidP="007F79C5">
            <w:r w:rsidRPr="00D0281C">
              <w:t>Trefl S.A.</w:t>
            </w:r>
          </w:p>
          <w:p w:rsidR="007F79C5" w:rsidRPr="00D0281C" w:rsidRDefault="00AB514B" w:rsidP="007F79C5">
            <w:pPr>
              <w:rPr>
                <w:strike/>
              </w:rPr>
            </w:pPr>
            <w:r w:rsidRPr="00D0281C">
              <w:t>Specjalista ds. Reklamacji</w:t>
            </w:r>
          </w:p>
          <w:p w:rsidR="007F79C5" w:rsidRPr="00D0281C" w:rsidRDefault="007F79C5" w:rsidP="007F79C5">
            <w:r w:rsidRPr="00D0281C">
              <w:t>Ul. Kontenerowa 25</w:t>
            </w:r>
          </w:p>
          <w:p w:rsidR="007F79C5" w:rsidRPr="00D0281C" w:rsidRDefault="007F79C5" w:rsidP="007F79C5">
            <w:r w:rsidRPr="00D0281C">
              <w:t>81-155 Gdynia</w:t>
            </w:r>
          </w:p>
        </w:tc>
        <w:tc>
          <w:tcPr>
            <w:tcW w:w="3269" w:type="dxa"/>
          </w:tcPr>
          <w:p w:rsidR="007F79C5" w:rsidRPr="00D0281C" w:rsidRDefault="007F79C5" w:rsidP="007F79C5">
            <w:pPr>
              <w:rPr>
                <w:lang w:val="en-US"/>
              </w:rPr>
            </w:pPr>
            <w:r w:rsidRPr="00D0281C">
              <w:rPr>
                <w:lang w:val="en-US"/>
              </w:rPr>
              <w:t>Tel. 58 666 72 88</w:t>
            </w:r>
          </w:p>
          <w:p w:rsidR="007F79C5" w:rsidRPr="00D0281C" w:rsidRDefault="008357F6" w:rsidP="007F79C5">
            <w:pPr>
              <w:rPr>
                <w:lang w:val="en-US"/>
              </w:rPr>
            </w:pPr>
            <w:r w:rsidRPr="00D0281C">
              <w:rPr>
                <w:lang w:val="en-US"/>
              </w:rPr>
              <w:t>(</w:t>
            </w:r>
            <w:proofErr w:type="spellStart"/>
            <w:r w:rsidRPr="00D0281C">
              <w:rPr>
                <w:lang w:val="en-US"/>
              </w:rPr>
              <w:t>pn-pt</w:t>
            </w:r>
            <w:proofErr w:type="spellEnd"/>
            <w:r w:rsidRPr="00D0281C">
              <w:rPr>
                <w:lang w:val="en-US"/>
              </w:rPr>
              <w:t>) 7:00-15</w:t>
            </w:r>
            <w:r w:rsidR="007F79C5" w:rsidRPr="00D0281C">
              <w:rPr>
                <w:lang w:val="en-US"/>
              </w:rPr>
              <w:t>:00</w:t>
            </w:r>
          </w:p>
          <w:p w:rsidR="007F79C5" w:rsidRPr="00D0281C" w:rsidRDefault="007F79C5" w:rsidP="007F79C5">
            <w:r w:rsidRPr="00D0281C">
              <w:rPr>
                <w:lang w:val="en-US"/>
              </w:rPr>
              <w:t>reklamacje@trefl.com</w:t>
            </w:r>
          </w:p>
        </w:tc>
        <w:tc>
          <w:tcPr>
            <w:tcW w:w="2993" w:type="dxa"/>
          </w:tcPr>
          <w:p w:rsidR="007F79C5" w:rsidRPr="00D0281C" w:rsidRDefault="007F79C5">
            <w:r w:rsidRPr="00D0281C">
              <w:t>Nr zgłoszenia</w:t>
            </w:r>
            <w:r w:rsidR="00A07F06" w:rsidRPr="00D0281C">
              <w:t xml:space="preserve"> ( wypełnia pracownik Trefl S.A.) </w:t>
            </w:r>
            <w:r w:rsidRPr="00D0281C">
              <w:t>:</w:t>
            </w:r>
          </w:p>
        </w:tc>
      </w:tr>
      <w:tr w:rsidR="007F79C5" w:rsidTr="007F79C5">
        <w:trPr>
          <w:trHeight w:val="282"/>
        </w:trPr>
        <w:tc>
          <w:tcPr>
            <w:tcW w:w="9092" w:type="dxa"/>
            <w:gridSpan w:val="3"/>
            <w:shd w:val="clear" w:color="auto" w:fill="000000" w:themeFill="text1"/>
          </w:tcPr>
          <w:p w:rsidR="007F79C5" w:rsidRDefault="007F79C5">
            <w:r w:rsidRPr="004617B8">
              <w:rPr>
                <w:b/>
                <w:color w:val="FFFFFF" w:themeColor="background1"/>
              </w:rPr>
              <w:t>Dane klienta (wypełnia Klient)</w:t>
            </w:r>
          </w:p>
        </w:tc>
      </w:tr>
      <w:tr w:rsidR="007F79C5" w:rsidTr="007F79C5">
        <w:trPr>
          <w:trHeight w:val="298"/>
        </w:trPr>
        <w:tc>
          <w:tcPr>
            <w:tcW w:w="9092" w:type="dxa"/>
            <w:gridSpan w:val="3"/>
          </w:tcPr>
          <w:p w:rsidR="007F79C5" w:rsidRDefault="007F79C5">
            <w:r>
              <w:t>Imię i nazwisko:</w:t>
            </w:r>
          </w:p>
        </w:tc>
      </w:tr>
      <w:tr w:rsidR="007F79C5" w:rsidTr="007F79C5">
        <w:trPr>
          <w:trHeight w:val="282"/>
        </w:trPr>
        <w:tc>
          <w:tcPr>
            <w:tcW w:w="9092" w:type="dxa"/>
            <w:gridSpan w:val="3"/>
          </w:tcPr>
          <w:p w:rsidR="007F79C5" w:rsidRDefault="007F79C5">
            <w:r>
              <w:t>Ulica, nr domu/mieszkania:</w:t>
            </w:r>
          </w:p>
        </w:tc>
      </w:tr>
      <w:tr w:rsidR="007F79C5" w:rsidTr="007F79C5">
        <w:trPr>
          <w:trHeight w:val="298"/>
        </w:trPr>
        <w:tc>
          <w:tcPr>
            <w:tcW w:w="9092" w:type="dxa"/>
            <w:gridSpan w:val="3"/>
          </w:tcPr>
          <w:p w:rsidR="007F79C5" w:rsidRDefault="007F79C5">
            <w:r>
              <w:t>Kod pocztowy i miejscowość:</w:t>
            </w:r>
          </w:p>
        </w:tc>
      </w:tr>
      <w:tr w:rsidR="007F79C5" w:rsidTr="007F79C5">
        <w:trPr>
          <w:trHeight w:val="282"/>
        </w:trPr>
        <w:tc>
          <w:tcPr>
            <w:tcW w:w="9092" w:type="dxa"/>
            <w:gridSpan w:val="3"/>
          </w:tcPr>
          <w:p w:rsidR="007F79C5" w:rsidRDefault="007F79C5">
            <w:r>
              <w:t>Telefon:                                                                        E-mail:</w:t>
            </w:r>
          </w:p>
        </w:tc>
      </w:tr>
      <w:tr w:rsidR="007F79C5" w:rsidTr="007F79C5">
        <w:trPr>
          <w:trHeight w:val="298"/>
        </w:trPr>
        <w:tc>
          <w:tcPr>
            <w:tcW w:w="9092" w:type="dxa"/>
            <w:gridSpan w:val="3"/>
          </w:tcPr>
          <w:p w:rsidR="007F79C5" w:rsidRDefault="007F79C5">
            <w:r>
              <w:t>Data zakupu:                                                               Data stwierdzenia wady:</w:t>
            </w:r>
          </w:p>
        </w:tc>
      </w:tr>
      <w:tr w:rsidR="007F79C5" w:rsidTr="007F79C5">
        <w:trPr>
          <w:trHeight w:val="298"/>
        </w:trPr>
        <w:tc>
          <w:tcPr>
            <w:tcW w:w="9092" w:type="dxa"/>
            <w:gridSpan w:val="3"/>
          </w:tcPr>
          <w:p w:rsidR="007F79C5" w:rsidRDefault="007F79C5">
            <w:r>
              <w:t>Data zgłoszenia reklamacji:</w:t>
            </w:r>
          </w:p>
        </w:tc>
      </w:tr>
      <w:tr w:rsidR="007F79C5" w:rsidTr="007F79C5">
        <w:trPr>
          <w:trHeight w:val="282"/>
        </w:trPr>
        <w:tc>
          <w:tcPr>
            <w:tcW w:w="9092" w:type="dxa"/>
            <w:gridSpan w:val="3"/>
            <w:shd w:val="clear" w:color="auto" w:fill="000000" w:themeFill="text1"/>
          </w:tcPr>
          <w:p w:rsidR="007F79C5" w:rsidRDefault="007F79C5">
            <w:r w:rsidRPr="004617B8">
              <w:rPr>
                <w:b/>
                <w:color w:val="FFFFFF" w:themeColor="background1"/>
              </w:rPr>
              <w:t>Informacje o pr</w:t>
            </w:r>
            <w:r>
              <w:rPr>
                <w:b/>
                <w:color w:val="FFFFFF" w:themeColor="background1"/>
              </w:rPr>
              <w:t>odukcie</w:t>
            </w:r>
            <w:r w:rsidRPr="004617B8">
              <w:rPr>
                <w:b/>
                <w:color w:val="FFFFFF" w:themeColor="background1"/>
              </w:rPr>
              <w:t xml:space="preserve"> (wypełnia Klient)</w:t>
            </w:r>
          </w:p>
        </w:tc>
      </w:tr>
      <w:tr w:rsidR="007F79C5" w:rsidTr="007F79C5">
        <w:trPr>
          <w:trHeight w:val="298"/>
        </w:trPr>
        <w:tc>
          <w:tcPr>
            <w:tcW w:w="9092" w:type="dxa"/>
            <w:gridSpan w:val="3"/>
          </w:tcPr>
          <w:p w:rsidR="007F79C5" w:rsidRDefault="007F79C5">
            <w:r>
              <w:t>Reklamacja dotyczy (zaznaczyć X odpowiedni kwadrat):</w:t>
            </w:r>
          </w:p>
        </w:tc>
      </w:tr>
      <w:tr w:rsidR="00E24E68" w:rsidTr="00A07F06">
        <w:trPr>
          <w:trHeight w:val="412"/>
        </w:trPr>
        <w:tc>
          <w:tcPr>
            <w:tcW w:w="2830" w:type="dxa"/>
          </w:tcPr>
          <w:p w:rsidR="007F79C5" w:rsidRDefault="005A186A" w:rsidP="003D3CC4">
            <w:sdt>
              <w:sdtPr>
                <w:id w:val="190510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C5">
              <w:t xml:space="preserve"> Puzzle</w:t>
            </w:r>
          </w:p>
        </w:tc>
        <w:tc>
          <w:tcPr>
            <w:tcW w:w="3269" w:type="dxa"/>
          </w:tcPr>
          <w:p w:rsidR="007F79C5" w:rsidRDefault="005A186A" w:rsidP="003D3CC4">
            <w:sdt>
              <w:sdtPr>
                <w:id w:val="-135179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C5">
              <w:t xml:space="preserve"> Gra</w:t>
            </w:r>
          </w:p>
        </w:tc>
        <w:tc>
          <w:tcPr>
            <w:tcW w:w="2993" w:type="dxa"/>
          </w:tcPr>
          <w:p w:rsidR="007F79C5" w:rsidRDefault="005A186A" w:rsidP="003D3CC4">
            <w:sdt>
              <w:sdtPr>
                <w:id w:val="-200334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C5">
              <w:t xml:space="preserve"> Zabawka elektroniczna</w:t>
            </w:r>
          </w:p>
        </w:tc>
      </w:tr>
      <w:tr w:rsidR="007F79C5" w:rsidTr="007F79C5">
        <w:trPr>
          <w:trHeight w:val="275"/>
        </w:trPr>
        <w:tc>
          <w:tcPr>
            <w:tcW w:w="9092" w:type="dxa"/>
            <w:gridSpan w:val="3"/>
          </w:tcPr>
          <w:p w:rsidR="007F79C5" w:rsidRDefault="00A07F06" w:rsidP="003D3CC4">
            <w:r>
              <w:t>Nazwa produktu:</w:t>
            </w:r>
          </w:p>
        </w:tc>
      </w:tr>
      <w:tr w:rsidR="007F79C5" w:rsidTr="007F79C5">
        <w:trPr>
          <w:trHeight w:val="280"/>
        </w:trPr>
        <w:tc>
          <w:tcPr>
            <w:tcW w:w="6099" w:type="dxa"/>
            <w:gridSpan w:val="2"/>
          </w:tcPr>
          <w:p w:rsidR="007F79C5" w:rsidRDefault="007F79C5" w:rsidP="003D3CC4">
            <w:r>
              <w:t>Nr katalogowy produktu (pięciocyfrowy</w:t>
            </w:r>
            <w:r w:rsidR="005E348F">
              <w:t>, znajdujący się przy kodzie kreskowym</w:t>
            </w:r>
            <w:r>
              <w:t>):</w:t>
            </w:r>
          </w:p>
        </w:tc>
        <w:tc>
          <w:tcPr>
            <w:tcW w:w="2993" w:type="dxa"/>
          </w:tcPr>
          <w:p w:rsidR="007F79C5" w:rsidRDefault="007F79C5" w:rsidP="003D3CC4">
            <w:r>
              <w:t>Ilość reklamowanych produktów:</w:t>
            </w:r>
          </w:p>
        </w:tc>
      </w:tr>
      <w:tr w:rsidR="007F79C5" w:rsidTr="007F79C5">
        <w:trPr>
          <w:trHeight w:val="302"/>
        </w:trPr>
        <w:tc>
          <w:tcPr>
            <w:tcW w:w="9092" w:type="dxa"/>
            <w:gridSpan w:val="3"/>
            <w:shd w:val="clear" w:color="auto" w:fill="000000" w:themeFill="text1"/>
          </w:tcPr>
          <w:p w:rsidR="007F79C5" w:rsidRDefault="007F79C5" w:rsidP="003D3CC4">
            <w:r w:rsidRPr="007F79C5">
              <w:rPr>
                <w:b/>
                <w:color w:val="FFFFFF" w:themeColor="background1"/>
              </w:rPr>
              <w:t>Przyczy</w:t>
            </w:r>
            <w:r>
              <w:rPr>
                <w:b/>
                <w:color w:val="FFFFFF" w:themeColor="background1"/>
              </w:rPr>
              <w:t>na reklamacji (wypełnia K</w:t>
            </w:r>
            <w:r w:rsidRPr="007F79C5">
              <w:rPr>
                <w:b/>
                <w:color w:val="FFFFFF" w:themeColor="background1"/>
              </w:rPr>
              <w:t>lient)</w:t>
            </w:r>
          </w:p>
        </w:tc>
      </w:tr>
      <w:tr w:rsidR="007F79C5" w:rsidTr="00E24E68">
        <w:trPr>
          <w:trHeight w:val="1824"/>
        </w:trPr>
        <w:tc>
          <w:tcPr>
            <w:tcW w:w="9092" w:type="dxa"/>
            <w:gridSpan w:val="3"/>
          </w:tcPr>
          <w:p w:rsidR="007F79C5" w:rsidRDefault="007F79C5" w:rsidP="007F79C5">
            <w:pPr>
              <w:rPr>
                <w:b/>
              </w:rPr>
            </w:pPr>
            <w:r w:rsidRPr="00546FD9">
              <w:rPr>
                <w:b/>
              </w:rPr>
              <w:t>PUZZLE</w:t>
            </w:r>
            <w:r>
              <w:rPr>
                <w:b/>
              </w:rPr>
              <w:t xml:space="preserve">          </w:t>
            </w:r>
          </w:p>
          <w:p w:rsidR="007F79C5" w:rsidRDefault="00E24E68" w:rsidP="007F79C5">
            <w:r>
              <w:rPr>
                <w:b/>
              </w:rPr>
              <w:t xml:space="preserve"> </w:t>
            </w:r>
            <w:r w:rsidR="007F79C5">
              <w:rPr>
                <w:b/>
              </w:rPr>
              <w:t xml:space="preserve"> </w:t>
            </w:r>
            <w:r w:rsidR="007F79C5">
              <w:t xml:space="preserve">1. </w:t>
            </w:r>
            <w:sdt>
              <w:sdtPr>
                <w:id w:val="206197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C5">
              <w:t xml:space="preserve"> Brak puzzli     Ilość brakujących elementów:  </w:t>
            </w:r>
            <w:r w:rsidR="00A07F06">
              <w:t xml:space="preserve"> </w:t>
            </w:r>
            <w:r w:rsidR="007F79C5">
              <w:t xml:space="preserve">                                                                                 Czy worek był rozerwany?: </w:t>
            </w:r>
            <w:sdt>
              <w:sdtPr>
                <w:id w:val="-102247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C5">
              <w:t xml:space="preserve"> TAK  </w:t>
            </w:r>
            <w:sdt>
              <w:sdtPr>
                <w:id w:val="-85109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C5">
              <w:t xml:space="preserve"> NIE</w:t>
            </w:r>
          </w:p>
          <w:p w:rsidR="007F79C5" w:rsidRDefault="007F79C5" w:rsidP="007F79C5">
            <w:r>
              <w:t xml:space="preserve">  2. </w:t>
            </w:r>
            <w:sdt>
              <w:sdtPr>
                <w:id w:val="3601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Źle wycięte puzzle (proszę o dokładny opis wady w polu Dodatkowe uwagi)</w:t>
            </w:r>
          </w:p>
          <w:p w:rsidR="007F79C5" w:rsidRDefault="007F79C5" w:rsidP="007F79C5">
            <w:r>
              <w:t xml:space="preserve"> </w:t>
            </w:r>
            <w:r w:rsidR="00E24E68">
              <w:t xml:space="preserve"> 3. </w:t>
            </w:r>
            <w:sdt>
              <w:sdtPr>
                <w:id w:val="-141777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E68">
              <w:t xml:space="preserve"> Niewłaściwe puzzle</w:t>
            </w:r>
          </w:p>
          <w:p w:rsidR="00E24E68" w:rsidRDefault="00E24E68" w:rsidP="007F79C5">
            <w:r>
              <w:t xml:space="preserve">  4. </w:t>
            </w:r>
            <w:sdt>
              <w:sdtPr>
                <w:id w:val="19772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Inna (proszę o dokładny opis wady w polu Dodatkowe uwagi)</w:t>
            </w:r>
          </w:p>
        </w:tc>
      </w:tr>
      <w:tr w:rsidR="00E24E68" w:rsidTr="00895F97">
        <w:trPr>
          <w:trHeight w:val="1195"/>
        </w:trPr>
        <w:tc>
          <w:tcPr>
            <w:tcW w:w="9092" w:type="dxa"/>
            <w:gridSpan w:val="3"/>
          </w:tcPr>
          <w:p w:rsidR="00E24E68" w:rsidRDefault="00E24E68" w:rsidP="003D3CC4">
            <w:pPr>
              <w:rPr>
                <w:b/>
              </w:rPr>
            </w:pPr>
            <w:r w:rsidRPr="00546FD9">
              <w:rPr>
                <w:b/>
              </w:rPr>
              <w:t>GRY</w:t>
            </w:r>
          </w:p>
          <w:p w:rsidR="00E24E68" w:rsidRDefault="00E24E68" w:rsidP="003D3CC4">
            <w:r>
              <w:rPr>
                <w:rFonts w:eastAsia="MS Gothic"/>
              </w:rPr>
              <w:t xml:space="preserve"> </w:t>
            </w:r>
            <w:r w:rsidRPr="00D8473C">
              <w:rPr>
                <w:rFonts w:eastAsia="MS Gothic"/>
              </w:rPr>
              <w:t xml:space="preserve">1. </w:t>
            </w:r>
            <w:sdt>
              <w:sdtPr>
                <w:rPr>
                  <w:rFonts w:eastAsia="MS Gothic"/>
                </w:rPr>
                <w:id w:val="207292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Brak elementu gry   Nazwa elementu:</w:t>
            </w:r>
          </w:p>
          <w:p w:rsidR="00E24E68" w:rsidRDefault="00E24E68" w:rsidP="003D3CC4">
            <w:r>
              <w:t xml:space="preserve"> 2. </w:t>
            </w:r>
            <w:sdt>
              <w:sdtPr>
                <w:id w:val="18539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Uszkodzony element gry</w:t>
            </w:r>
          </w:p>
          <w:p w:rsidR="00E24E68" w:rsidRDefault="00E24E68" w:rsidP="003D3CC4">
            <w:r>
              <w:t xml:space="preserve"> 3. </w:t>
            </w:r>
            <w:sdt>
              <w:sdtPr>
                <w:id w:val="21423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Niewłaściwy element gry</w:t>
            </w:r>
          </w:p>
          <w:p w:rsidR="00E24E68" w:rsidRDefault="00E24E68" w:rsidP="003D3CC4">
            <w:r>
              <w:t xml:space="preserve"> 4. </w:t>
            </w:r>
            <w:sdt>
              <w:sdtPr>
                <w:id w:val="102814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Inna (proszę o dokładny op</w:t>
            </w:r>
            <w:r w:rsidR="00D0281C">
              <w:t>is wady w polu Dodatkowe uwagi)</w:t>
            </w:r>
          </w:p>
        </w:tc>
      </w:tr>
      <w:tr w:rsidR="00E24E68" w:rsidTr="00A07F06">
        <w:trPr>
          <w:trHeight w:val="626"/>
        </w:trPr>
        <w:tc>
          <w:tcPr>
            <w:tcW w:w="9092" w:type="dxa"/>
            <w:gridSpan w:val="3"/>
          </w:tcPr>
          <w:p w:rsidR="00E24E68" w:rsidRPr="00E24E68" w:rsidRDefault="00E24E68" w:rsidP="003D3CC4">
            <w:pPr>
              <w:rPr>
                <w:b/>
              </w:rPr>
            </w:pPr>
            <w:r w:rsidRPr="00E24E68">
              <w:rPr>
                <w:b/>
              </w:rPr>
              <w:t xml:space="preserve">ZABAWKA ELEKTRONICZNA </w:t>
            </w:r>
          </w:p>
          <w:p w:rsidR="00E24E68" w:rsidRDefault="00E24E68" w:rsidP="003D3CC4">
            <w:r>
              <w:t>(opis wady):</w:t>
            </w:r>
          </w:p>
        </w:tc>
      </w:tr>
      <w:tr w:rsidR="00E24E68" w:rsidTr="00E24E68">
        <w:trPr>
          <w:trHeight w:val="425"/>
        </w:trPr>
        <w:tc>
          <w:tcPr>
            <w:tcW w:w="9092" w:type="dxa"/>
            <w:gridSpan w:val="3"/>
            <w:shd w:val="clear" w:color="auto" w:fill="000000" w:themeFill="text1"/>
          </w:tcPr>
          <w:p w:rsidR="00E24E68" w:rsidRDefault="00E24E68" w:rsidP="003D3CC4">
            <w:r w:rsidRPr="00E24E68">
              <w:rPr>
                <w:b/>
                <w:color w:val="FFFFFF" w:themeColor="background1"/>
              </w:rPr>
              <w:t>Inne uwagi (wypełnia klient)</w:t>
            </w:r>
          </w:p>
        </w:tc>
      </w:tr>
      <w:tr w:rsidR="00E24E68" w:rsidTr="000D10BA">
        <w:trPr>
          <w:trHeight w:val="1195"/>
        </w:trPr>
        <w:tc>
          <w:tcPr>
            <w:tcW w:w="9092" w:type="dxa"/>
            <w:gridSpan w:val="3"/>
          </w:tcPr>
          <w:p w:rsidR="00E24E68" w:rsidRDefault="00E24E68" w:rsidP="003D3CC4">
            <w:r>
              <w:t>Numer identyfikacyjny produktu*: 1.                                      2.</w:t>
            </w:r>
          </w:p>
          <w:p w:rsidR="00E24E68" w:rsidRDefault="00E24E68" w:rsidP="003D3CC4">
            <w:r>
              <w:t>Dodatkowe uwagi:</w:t>
            </w:r>
          </w:p>
          <w:p w:rsidR="00A07F06" w:rsidRDefault="00A07F06" w:rsidP="003D3CC4"/>
          <w:p w:rsidR="00E24E68" w:rsidRDefault="00E24E68" w:rsidP="00E24E68">
            <w:r>
              <w:t xml:space="preserve">Załączniki: </w:t>
            </w:r>
            <w:sdt>
              <w:sdtPr>
                <w:id w:val="17937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wycięty kod kreskowy z opakowania      </w:t>
            </w:r>
            <w:sdt>
              <w:sdtPr>
                <w:id w:val="-3884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trzy dowolne puzzle          </w:t>
            </w:r>
            <w:sdt>
              <w:sdtPr>
                <w:id w:val="-137869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zdjęcia</w:t>
            </w:r>
          </w:p>
          <w:p w:rsidR="00E24E68" w:rsidRDefault="005A186A" w:rsidP="003D3CC4">
            <w:sdt>
              <w:sdtPr>
                <w:id w:val="-80084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E68">
              <w:t xml:space="preserve"> kopia paragonu/faktury       </w:t>
            </w:r>
            <w:sdt>
              <w:sdtPr>
                <w:id w:val="169919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E68">
              <w:t xml:space="preserve"> inne (jakie?)</w:t>
            </w:r>
          </w:p>
        </w:tc>
      </w:tr>
      <w:tr w:rsidR="00E24E68" w:rsidTr="00EF3B8F">
        <w:trPr>
          <w:trHeight w:val="1195"/>
        </w:trPr>
        <w:tc>
          <w:tcPr>
            <w:tcW w:w="9092" w:type="dxa"/>
            <w:gridSpan w:val="3"/>
          </w:tcPr>
          <w:p w:rsidR="00E24E68" w:rsidRPr="00E24E68" w:rsidRDefault="00E24E68" w:rsidP="003D3CC4">
            <w:pPr>
              <w:rPr>
                <w:sz w:val="20"/>
                <w:szCs w:val="20"/>
              </w:rPr>
            </w:pPr>
            <w:r w:rsidRPr="00E24E68">
              <w:rPr>
                <w:sz w:val="20"/>
                <w:szCs w:val="20"/>
              </w:rPr>
              <w:t>Wymianie nie podlegają uszkodzenia wynikające z niewłaściwego użytkowania, przechowywania oraz uszkodzenia mechaniczne .</w:t>
            </w:r>
          </w:p>
          <w:p w:rsidR="00E24E68" w:rsidRPr="00D0281C" w:rsidRDefault="00E24E68" w:rsidP="003D3CC4">
            <w:pPr>
              <w:rPr>
                <w:sz w:val="20"/>
                <w:szCs w:val="20"/>
              </w:rPr>
            </w:pPr>
            <w:r w:rsidRPr="00E24E68">
              <w:rPr>
                <w:sz w:val="20"/>
                <w:szCs w:val="20"/>
              </w:rPr>
              <w:t>Sprzedający oświadcza, że nie korzysta z polubownych metod rozwiązywania sporów, o których mowa w ustawie z dnia 23 września 2016 r. o pozasądowym rozwiązywaniu sporów konsumenckich.</w:t>
            </w:r>
          </w:p>
        </w:tc>
      </w:tr>
      <w:tr w:rsidR="00A07F06" w:rsidTr="00A07F06">
        <w:trPr>
          <w:trHeight w:val="584"/>
        </w:trPr>
        <w:tc>
          <w:tcPr>
            <w:tcW w:w="9092" w:type="dxa"/>
            <w:gridSpan w:val="3"/>
          </w:tcPr>
          <w:p w:rsidR="00A07F06" w:rsidRPr="00D0281C" w:rsidRDefault="00A07F06" w:rsidP="003D3CC4">
            <w:pPr>
              <w:rPr>
                <w:sz w:val="18"/>
              </w:rPr>
            </w:pPr>
            <w:r w:rsidRPr="008A2729">
              <w:rPr>
                <w:sz w:val="18"/>
              </w:rPr>
              <w:t>Czytelny podpis klienta</w:t>
            </w:r>
            <w:r w:rsidR="00D0281C">
              <w:rPr>
                <w:sz w:val="18"/>
              </w:rPr>
              <w:t>:</w:t>
            </w:r>
          </w:p>
        </w:tc>
      </w:tr>
      <w:tr w:rsidR="00A07F06" w:rsidTr="00A07F06">
        <w:trPr>
          <w:trHeight w:val="373"/>
        </w:trPr>
        <w:tc>
          <w:tcPr>
            <w:tcW w:w="9092" w:type="dxa"/>
            <w:gridSpan w:val="3"/>
            <w:shd w:val="clear" w:color="auto" w:fill="000000" w:themeFill="text1"/>
          </w:tcPr>
          <w:p w:rsidR="00A07F06" w:rsidRPr="008357F6" w:rsidRDefault="008357F6" w:rsidP="008357F6">
            <w:pPr>
              <w:rPr>
                <w:sz w:val="18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 </w:t>
            </w:r>
            <w:r w:rsidR="00D0281C" w:rsidRPr="00D0281C">
              <w:rPr>
                <w:b/>
                <w:color w:val="FFFFFF" w:themeColor="background1"/>
              </w:rPr>
              <w:t xml:space="preserve">Decyzja: </w:t>
            </w:r>
            <w:r w:rsidR="00AF22BB" w:rsidRPr="00D0281C">
              <w:rPr>
                <w:b/>
                <w:color w:val="FFFFFF" w:themeColor="background1"/>
              </w:rPr>
              <w:t>(</w:t>
            </w:r>
            <w:r w:rsidR="00D23F15" w:rsidRPr="00D0281C">
              <w:rPr>
                <w:b/>
                <w:color w:val="FFFFFF" w:themeColor="background1"/>
              </w:rPr>
              <w:t>opcjonalnie do wypełnienia przez</w:t>
            </w:r>
            <w:r w:rsidR="00A07F06" w:rsidRPr="00D0281C">
              <w:rPr>
                <w:b/>
                <w:color w:val="FFFFFF" w:themeColor="background1"/>
              </w:rPr>
              <w:t xml:space="preserve"> pracownik</w:t>
            </w:r>
            <w:r w:rsidR="00D23F15" w:rsidRPr="00D0281C">
              <w:rPr>
                <w:b/>
                <w:color w:val="FFFFFF" w:themeColor="background1"/>
              </w:rPr>
              <w:t>a</w:t>
            </w:r>
            <w:r w:rsidR="00A07F06" w:rsidRPr="00D0281C">
              <w:rPr>
                <w:b/>
                <w:color w:val="FFFFFF" w:themeColor="background1"/>
              </w:rPr>
              <w:t xml:space="preserve"> Trefl S.A.)</w:t>
            </w:r>
          </w:p>
        </w:tc>
      </w:tr>
      <w:tr w:rsidR="00A07F06" w:rsidTr="00D0281C">
        <w:trPr>
          <w:trHeight w:val="864"/>
        </w:trPr>
        <w:tc>
          <w:tcPr>
            <w:tcW w:w="2830" w:type="dxa"/>
          </w:tcPr>
          <w:p w:rsidR="00A07F06" w:rsidRDefault="00A07F06" w:rsidP="003D3CC4">
            <w:r>
              <w:t>Data przyjęcia reklamacji:</w:t>
            </w:r>
          </w:p>
        </w:tc>
        <w:tc>
          <w:tcPr>
            <w:tcW w:w="3269" w:type="dxa"/>
          </w:tcPr>
          <w:p w:rsidR="00D0281C" w:rsidRDefault="005A186A" w:rsidP="003D3CC4">
            <w:sdt>
              <w:sdtPr>
                <w:id w:val="-67580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7F06">
              <w:t xml:space="preserve"> Wymiana    </w:t>
            </w:r>
          </w:p>
          <w:p w:rsidR="00D0281C" w:rsidRDefault="00A07F06" w:rsidP="003D3CC4">
            <w:r>
              <w:t xml:space="preserve"> </w:t>
            </w:r>
            <w:sdt>
              <w:sdtPr>
                <w:id w:val="119634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naprawa               </w:t>
            </w:r>
          </w:p>
          <w:p w:rsidR="00A07F06" w:rsidRDefault="00A07F06" w:rsidP="003D3CC4">
            <w:r>
              <w:t xml:space="preserve"> </w:t>
            </w:r>
            <w:sdt>
              <w:sdtPr>
                <w:id w:val="-158320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rekompensata**</w:t>
            </w:r>
          </w:p>
        </w:tc>
        <w:tc>
          <w:tcPr>
            <w:tcW w:w="2993" w:type="dxa"/>
          </w:tcPr>
          <w:p w:rsidR="00A07F06" w:rsidRPr="00D23CC6" w:rsidRDefault="00A07F06" w:rsidP="00A07F06">
            <w:pPr>
              <w:rPr>
                <w:sz w:val="20"/>
              </w:rPr>
            </w:pPr>
            <w:r w:rsidRPr="00D23CC6">
              <w:rPr>
                <w:sz w:val="20"/>
              </w:rPr>
              <w:t>Imię i nazwisko pracownika Trefl S.A.</w:t>
            </w:r>
            <w:r>
              <w:rPr>
                <w:sz w:val="20"/>
              </w:rPr>
              <w:t xml:space="preserve"> :</w:t>
            </w:r>
          </w:p>
          <w:p w:rsidR="00A07F06" w:rsidRPr="008A2729" w:rsidRDefault="00A07F06" w:rsidP="003D3CC4">
            <w:pPr>
              <w:rPr>
                <w:sz w:val="18"/>
              </w:rPr>
            </w:pPr>
          </w:p>
        </w:tc>
      </w:tr>
      <w:tr w:rsidR="00A07F06" w:rsidTr="00D0281C">
        <w:trPr>
          <w:trHeight w:val="705"/>
        </w:trPr>
        <w:tc>
          <w:tcPr>
            <w:tcW w:w="9092" w:type="dxa"/>
            <w:gridSpan w:val="3"/>
          </w:tcPr>
          <w:p w:rsidR="00A07F06" w:rsidRPr="00546FD9" w:rsidRDefault="00A07F06" w:rsidP="00A07F06">
            <w:pPr>
              <w:rPr>
                <w:sz w:val="18"/>
              </w:rPr>
            </w:pPr>
            <w:r w:rsidRPr="00546FD9">
              <w:rPr>
                <w:sz w:val="18"/>
              </w:rPr>
              <w:t>* wypełnić w przypadku, gdy jest on widoczny na pudełku (wewnętrzna strona wieka i denka)</w:t>
            </w:r>
          </w:p>
          <w:p w:rsidR="00A07F06" w:rsidRDefault="00A07F06" w:rsidP="00A07F06">
            <w:pPr>
              <w:rPr>
                <w:sz w:val="18"/>
              </w:rPr>
            </w:pPr>
            <w:r w:rsidRPr="00546FD9">
              <w:rPr>
                <w:sz w:val="18"/>
              </w:rPr>
              <w:t>** inny wybrany przez klienta produkt</w:t>
            </w:r>
            <w:r>
              <w:rPr>
                <w:sz w:val="18"/>
              </w:rPr>
              <w:t xml:space="preserve"> </w:t>
            </w:r>
            <w:r w:rsidRPr="0010561C">
              <w:rPr>
                <w:sz w:val="18"/>
              </w:rPr>
              <w:t>z tej samej grupy asortymentowej</w:t>
            </w:r>
            <w:r w:rsidRPr="00546FD9">
              <w:rPr>
                <w:sz w:val="18"/>
              </w:rPr>
              <w:t xml:space="preserve"> w przypadku braku reklamowanego produktu na stanie magazynowym</w:t>
            </w:r>
          </w:p>
          <w:p w:rsidR="00A07F06" w:rsidRPr="008A2729" w:rsidRDefault="00A07F06" w:rsidP="003D3CC4">
            <w:pPr>
              <w:rPr>
                <w:sz w:val="18"/>
              </w:rPr>
            </w:pPr>
          </w:p>
        </w:tc>
      </w:tr>
    </w:tbl>
    <w:p w:rsidR="0017745C" w:rsidRPr="00841BF0" w:rsidRDefault="0017745C" w:rsidP="0017745C">
      <w:pPr>
        <w:spacing w:line="240" w:lineRule="auto"/>
        <w:jc w:val="both"/>
        <w:rPr>
          <w:rFonts w:cstheme="minorHAnsi"/>
          <w:sz w:val="18"/>
          <w:szCs w:val="18"/>
        </w:rPr>
      </w:pPr>
      <w:r w:rsidRPr="00841BF0">
        <w:rPr>
          <w:rFonts w:cstheme="minorHAnsi"/>
          <w:sz w:val="18"/>
          <w:szCs w:val="18"/>
        </w:rPr>
        <w:t xml:space="preserve">Zgodnie z </w:t>
      </w:r>
      <w:r w:rsidRPr="00841BF0">
        <w:rPr>
          <w:rFonts w:cstheme="minorHAnsi"/>
          <w:i/>
          <w:sz w:val="18"/>
          <w:szCs w:val="18"/>
        </w:rPr>
        <w:t>Rozporządzeniem Parlamentu Europejskiego i Rady (UE) 2016/679 z dnia 27 kwietnia 2016 r. w sprawie ochrony osób fizycznych w związku z przetwarzaniem danych osobowych i w sprawie swobodnego przepływu takich danych oraz uchylenia dyrektywy 95/46/WE</w:t>
      </w:r>
      <w:r w:rsidRPr="00841BF0">
        <w:rPr>
          <w:rFonts w:cstheme="minorHAnsi"/>
          <w:sz w:val="18"/>
          <w:szCs w:val="18"/>
        </w:rPr>
        <w:t xml:space="preserve"> (zwanym dalej </w:t>
      </w:r>
      <w:r w:rsidR="00AB514B">
        <w:rPr>
          <w:rFonts w:cstheme="minorHAnsi"/>
          <w:i/>
          <w:sz w:val="18"/>
          <w:szCs w:val="18"/>
        </w:rPr>
        <w:t>R</w:t>
      </w:r>
      <w:r w:rsidRPr="00841BF0">
        <w:rPr>
          <w:rFonts w:cstheme="minorHAnsi"/>
          <w:i/>
          <w:sz w:val="18"/>
          <w:szCs w:val="18"/>
        </w:rPr>
        <w:t>odo</w:t>
      </w:r>
      <w:r w:rsidRPr="00841BF0">
        <w:rPr>
          <w:rFonts w:cstheme="minorHAnsi"/>
          <w:sz w:val="18"/>
          <w:szCs w:val="18"/>
        </w:rPr>
        <w:t xml:space="preserve">) informujemy, że </w:t>
      </w:r>
      <w:r w:rsidRPr="00841BF0">
        <w:rPr>
          <w:rFonts w:cstheme="minorHAnsi"/>
          <w:b/>
          <w:sz w:val="18"/>
          <w:szCs w:val="18"/>
        </w:rPr>
        <w:t>administratorem danych osobowych</w:t>
      </w:r>
      <w:r w:rsidRPr="00841BF0">
        <w:rPr>
          <w:rFonts w:cstheme="minorHAnsi"/>
          <w:sz w:val="18"/>
          <w:szCs w:val="18"/>
        </w:rPr>
        <w:t xml:space="preserve"> osób składający reklamację</w:t>
      </w:r>
      <w:r w:rsidRPr="00841BF0">
        <w:rPr>
          <w:rFonts w:cstheme="minorHAnsi"/>
          <w:sz w:val="18"/>
          <w:szCs w:val="18"/>
          <w:u w:val="single"/>
        </w:rPr>
        <w:t xml:space="preserve"> </w:t>
      </w:r>
      <w:r w:rsidRPr="00841BF0">
        <w:rPr>
          <w:rFonts w:cstheme="minorHAnsi"/>
          <w:sz w:val="18"/>
          <w:szCs w:val="18"/>
        </w:rPr>
        <w:t>jest</w:t>
      </w:r>
      <w:r>
        <w:rPr>
          <w:rFonts w:cstheme="minorHAnsi"/>
          <w:sz w:val="18"/>
          <w:szCs w:val="18"/>
        </w:rPr>
        <w:t xml:space="preserve"> </w:t>
      </w:r>
      <w:r w:rsidRPr="00841BF0">
        <w:rPr>
          <w:rFonts w:cstheme="minorHAnsi"/>
          <w:b/>
          <w:sz w:val="18"/>
          <w:szCs w:val="18"/>
        </w:rPr>
        <w:t>Trefl SA</w:t>
      </w:r>
      <w:r>
        <w:rPr>
          <w:rFonts w:cstheme="minorHAnsi"/>
          <w:b/>
          <w:sz w:val="18"/>
          <w:szCs w:val="18"/>
        </w:rPr>
        <w:t xml:space="preserve"> </w:t>
      </w:r>
      <w:r w:rsidRPr="00841BF0">
        <w:rPr>
          <w:rFonts w:cstheme="minorHAnsi"/>
          <w:sz w:val="18"/>
          <w:szCs w:val="18"/>
        </w:rPr>
        <w:t xml:space="preserve">z siedzibą pod adresem: </w:t>
      </w:r>
      <w:r w:rsidRPr="00841BF0">
        <w:rPr>
          <w:rFonts w:cstheme="minorHAnsi"/>
          <w:b/>
          <w:sz w:val="18"/>
          <w:szCs w:val="18"/>
        </w:rPr>
        <w:t>81-731 Sopot, Plac Dwóch Miast 1</w:t>
      </w:r>
      <w:r>
        <w:rPr>
          <w:rFonts w:cstheme="minorHAnsi"/>
          <w:b/>
          <w:sz w:val="18"/>
          <w:szCs w:val="18"/>
        </w:rPr>
        <w:t>.</w:t>
      </w:r>
    </w:p>
    <w:p w:rsidR="0017745C" w:rsidRPr="00841BF0" w:rsidRDefault="0017745C" w:rsidP="0017745C">
      <w:pPr>
        <w:spacing w:before="240" w:line="240" w:lineRule="auto"/>
        <w:rPr>
          <w:rFonts w:cstheme="minorHAnsi"/>
          <w:sz w:val="18"/>
          <w:szCs w:val="18"/>
        </w:rPr>
      </w:pPr>
      <w:r w:rsidRPr="00841BF0">
        <w:rPr>
          <w:rFonts w:cstheme="minorHAnsi"/>
          <w:sz w:val="18"/>
          <w:szCs w:val="18"/>
        </w:rPr>
        <w:t>Dane osobowe przetwarzane będą w celach:</w:t>
      </w:r>
    </w:p>
    <w:p w:rsidR="0017745C" w:rsidRPr="00841BF0" w:rsidRDefault="0017745C" w:rsidP="0017745C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841BF0">
        <w:rPr>
          <w:rFonts w:asciiTheme="minorHAnsi" w:hAnsiTheme="minorHAnsi" w:cstheme="minorHAnsi"/>
          <w:sz w:val="18"/>
          <w:szCs w:val="18"/>
        </w:rPr>
        <w:t>obsługi reklamacji oraz wykonania obowiązków wynikających z rękojmi i gwarancji producenta,</w:t>
      </w:r>
    </w:p>
    <w:p w:rsidR="0017745C" w:rsidRPr="00841BF0" w:rsidRDefault="0017745C" w:rsidP="0017745C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841BF0">
        <w:rPr>
          <w:rFonts w:asciiTheme="minorHAnsi" w:hAnsiTheme="minorHAnsi" w:cstheme="minorHAnsi"/>
          <w:sz w:val="18"/>
          <w:szCs w:val="18"/>
        </w:rPr>
        <w:t>ustalenia, dochodzenia i obrony potencjalnych roszczeń,</w:t>
      </w:r>
    </w:p>
    <w:p w:rsidR="0017745C" w:rsidRPr="00841BF0" w:rsidRDefault="0017745C" w:rsidP="0017745C">
      <w:pPr>
        <w:spacing w:before="240" w:line="240" w:lineRule="auto"/>
        <w:rPr>
          <w:rFonts w:cstheme="minorHAnsi"/>
          <w:sz w:val="18"/>
          <w:szCs w:val="18"/>
        </w:rPr>
      </w:pPr>
      <w:r w:rsidRPr="00841BF0">
        <w:rPr>
          <w:rFonts w:cstheme="minorHAnsi"/>
          <w:b/>
          <w:sz w:val="18"/>
          <w:szCs w:val="18"/>
        </w:rPr>
        <w:t>Dane osobowe są przetwarzane – odpowiednio dla celów – na podstawie</w:t>
      </w:r>
      <w:r w:rsidRPr="00841BF0">
        <w:rPr>
          <w:rFonts w:cstheme="minorHAnsi"/>
          <w:sz w:val="18"/>
          <w:szCs w:val="18"/>
        </w:rPr>
        <w:t>:</w:t>
      </w:r>
    </w:p>
    <w:p w:rsidR="0017745C" w:rsidRPr="00841BF0" w:rsidRDefault="0017745C" w:rsidP="0017745C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841BF0">
        <w:rPr>
          <w:rFonts w:asciiTheme="minorHAnsi" w:hAnsiTheme="minorHAnsi" w:cstheme="minorHAnsi"/>
          <w:sz w:val="18"/>
          <w:szCs w:val="18"/>
          <w:u w:val="single"/>
        </w:rPr>
        <w:t xml:space="preserve">art. 6 ust. 1 lit. b) </w:t>
      </w:r>
      <w:proofErr w:type="spellStart"/>
      <w:r w:rsidR="00AB514B">
        <w:rPr>
          <w:rFonts w:asciiTheme="minorHAnsi" w:hAnsiTheme="minorHAnsi" w:cstheme="minorHAnsi"/>
          <w:i/>
          <w:sz w:val="18"/>
          <w:szCs w:val="18"/>
          <w:u w:val="single"/>
        </w:rPr>
        <w:t>R</w:t>
      </w:r>
      <w:r w:rsidRPr="00841BF0">
        <w:rPr>
          <w:rFonts w:asciiTheme="minorHAnsi" w:hAnsiTheme="minorHAnsi" w:cstheme="minorHAnsi"/>
          <w:i/>
          <w:sz w:val="18"/>
          <w:szCs w:val="18"/>
          <w:u w:val="single"/>
        </w:rPr>
        <w:t>odo</w:t>
      </w:r>
      <w:proofErr w:type="spellEnd"/>
      <w:r w:rsidRPr="00841BF0">
        <w:rPr>
          <w:rFonts w:asciiTheme="minorHAnsi" w:hAnsiTheme="minorHAnsi" w:cstheme="minorHAnsi"/>
          <w:sz w:val="18"/>
          <w:szCs w:val="18"/>
        </w:rPr>
        <w:t xml:space="preserve"> (tj. realizacja umowy, której stroną jest osoba, której dane dotyczą)</w:t>
      </w:r>
    </w:p>
    <w:p w:rsidR="0017745C" w:rsidRPr="00841BF0" w:rsidRDefault="0017745C" w:rsidP="0017745C">
      <w:pPr>
        <w:pStyle w:val="Akapitzlist"/>
        <w:numPr>
          <w:ilvl w:val="0"/>
          <w:numId w:val="3"/>
        </w:numPr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841BF0">
        <w:rPr>
          <w:rFonts w:asciiTheme="minorHAnsi" w:hAnsiTheme="minorHAnsi" w:cstheme="minorHAnsi"/>
          <w:sz w:val="18"/>
          <w:szCs w:val="18"/>
          <w:u w:val="single"/>
        </w:rPr>
        <w:t>art. 6. ust. 1 lit. f</w:t>
      </w:r>
      <w:r w:rsidRPr="00841BF0">
        <w:rPr>
          <w:rFonts w:asciiTheme="minorHAnsi" w:hAnsiTheme="minorHAnsi" w:cstheme="minorHAnsi"/>
          <w:sz w:val="18"/>
          <w:szCs w:val="18"/>
        </w:rPr>
        <w:t>) (tj. prawnie uzasadniony interes administratora danych)</w:t>
      </w:r>
    </w:p>
    <w:p w:rsidR="0017745C" w:rsidRPr="00841BF0" w:rsidRDefault="0017745C" w:rsidP="0017745C">
      <w:pPr>
        <w:spacing w:before="240" w:line="240" w:lineRule="auto"/>
        <w:rPr>
          <w:rFonts w:cstheme="minorHAnsi"/>
          <w:sz w:val="18"/>
          <w:szCs w:val="18"/>
        </w:rPr>
      </w:pPr>
      <w:r w:rsidRPr="00841BF0">
        <w:rPr>
          <w:rFonts w:cstheme="minorHAnsi"/>
          <w:b/>
          <w:sz w:val="18"/>
          <w:szCs w:val="18"/>
        </w:rPr>
        <w:t>Podanie danych jest dobrowolne</w:t>
      </w:r>
      <w:r>
        <w:rPr>
          <w:rFonts w:cstheme="minorHAnsi"/>
          <w:sz w:val="18"/>
          <w:szCs w:val="18"/>
        </w:rPr>
        <w:t xml:space="preserve">, jednak odmowa ich podania </w:t>
      </w:r>
      <w:r w:rsidRPr="00841BF0">
        <w:rPr>
          <w:rFonts w:cstheme="minorHAnsi"/>
          <w:sz w:val="18"/>
          <w:szCs w:val="18"/>
        </w:rPr>
        <w:t>uniemożliwi realizację założonych celów.</w:t>
      </w:r>
    </w:p>
    <w:p w:rsidR="0017745C" w:rsidRPr="00841BF0" w:rsidRDefault="0017745C" w:rsidP="0017745C">
      <w:pPr>
        <w:spacing w:before="240" w:line="240" w:lineRule="auto"/>
        <w:rPr>
          <w:rFonts w:cstheme="minorHAnsi"/>
          <w:b/>
          <w:sz w:val="18"/>
          <w:szCs w:val="18"/>
        </w:rPr>
      </w:pPr>
      <w:r w:rsidRPr="00841BF0">
        <w:rPr>
          <w:rFonts w:cstheme="minorHAnsi"/>
          <w:b/>
          <w:sz w:val="18"/>
          <w:szCs w:val="18"/>
        </w:rPr>
        <w:t>Dane będą przetwarzane – odpowiednio dla celów - przez okres:</w:t>
      </w:r>
    </w:p>
    <w:p w:rsidR="0017745C" w:rsidRPr="00841BF0" w:rsidRDefault="0017745C" w:rsidP="0017745C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41BF0">
        <w:rPr>
          <w:rFonts w:asciiTheme="minorHAnsi" w:hAnsiTheme="minorHAnsi" w:cstheme="minorHAnsi"/>
          <w:sz w:val="18"/>
          <w:szCs w:val="18"/>
        </w:rPr>
        <w:t xml:space="preserve">do czasu zamknięcia procesu reklamacji, </w:t>
      </w:r>
    </w:p>
    <w:p w:rsidR="0017745C" w:rsidRPr="00841BF0" w:rsidRDefault="0017745C" w:rsidP="0017745C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bookmarkStart w:id="0" w:name="_Hlk514195515"/>
      <w:r w:rsidRPr="00841BF0">
        <w:rPr>
          <w:rFonts w:asciiTheme="minorHAnsi" w:hAnsiTheme="minorHAnsi" w:cstheme="minorHAnsi"/>
          <w:sz w:val="18"/>
          <w:szCs w:val="18"/>
        </w:rPr>
        <w:t xml:space="preserve">do upłynięcia okresu przedawnienia roszczeń wskazanego w </w:t>
      </w:r>
      <w:r w:rsidRPr="00841BF0">
        <w:rPr>
          <w:rFonts w:asciiTheme="minorHAnsi" w:hAnsiTheme="minorHAnsi" w:cstheme="minorHAnsi"/>
          <w:i/>
          <w:sz w:val="18"/>
          <w:szCs w:val="18"/>
        </w:rPr>
        <w:t>Ustawie z dnia 23 kwietnia 1964 roku Kodeks cywilny</w:t>
      </w:r>
      <w:bookmarkEnd w:id="0"/>
      <w:r w:rsidRPr="00841BF0">
        <w:rPr>
          <w:rFonts w:asciiTheme="minorHAnsi" w:hAnsiTheme="minorHAnsi" w:cstheme="minorHAnsi"/>
          <w:sz w:val="18"/>
          <w:szCs w:val="18"/>
        </w:rPr>
        <w:t>.</w:t>
      </w:r>
    </w:p>
    <w:p w:rsidR="0017745C" w:rsidRPr="00841BF0" w:rsidRDefault="0017745C" w:rsidP="0017745C">
      <w:pPr>
        <w:spacing w:before="240" w:line="240" w:lineRule="auto"/>
        <w:rPr>
          <w:rFonts w:cstheme="minorHAnsi"/>
          <w:sz w:val="18"/>
          <w:szCs w:val="18"/>
        </w:rPr>
      </w:pPr>
      <w:r w:rsidRPr="00841BF0">
        <w:rPr>
          <w:rFonts w:cstheme="minorHAnsi"/>
          <w:b/>
          <w:sz w:val="18"/>
          <w:szCs w:val="18"/>
        </w:rPr>
        <w:t xml:space="preserve">W określonych w </w:t>
      </w:r>
      <w:proofErr w:type="spellStart"/>
      <w:r w:rsidR="00AB514B">
        <w:rPr>
          <w:rFonts w:cstheme="minorHAnsi"/>
          <w:b/>
          <w:i/>
          <w:sz w:val="18"/>
          <w:szCs w:val="18"/>
        </w:rPr>
        <w:t>R</w:t>
      </w:r>
      <w:r w:rsidRPr="00841BF0">
        <w:rPr>
          <w:rFonts w:cstheme="minorHAnsi"/>
          <w:b/>
          <w:i/>
          <w:sz w:val="18"/>
          <w:szCs w:val="18"/>
        </w:rPr>
        <w:t>odo</w:t>
      </w:r>
      <w:proofErr w:type="spellEnd"/>
      <w:r w:rsidRPr="00841BF0">
        <w:rPr>
          <w:rFonts w:cstheme="minorHAnsi"/>
          <w:b/>
          <w:sz w:val="18"/>
          <w:szCs w:val="18"/>
        </w:rPr>
        <w:t xml:space="preserve"> przypadkach kandydat może skorzystać z prawa</w:t>
      </w:r>
      <w:r w:rsidRPr="00841BF0">
        <w:rPr>
          <w:rFonts w:cstheme="minorHAnsi"/>
          <w:sz w:val="18"/>
          <w:szCs w:val="18"/>
        </w:rPr>
        <w:t xml:space="preserve">: </w:t>
      </w:r>
      <w:r w:rsidRPr="00841BF0">
        <w:rPr>
          <w:rFonts w:cstheme="minorHAnsi"/>
          <w:sz w:val="18"/>
          <w:szCs w:val="18"/>
          <w:u w:val="single"/>
        </w:rPr>
        <w:t>dostępu do danych</w:t>
      </w:r>
      <w:r w:rsidRPr="00841BF0">
        <w:rPr>
          <w:rFonts w:cstheme="minorHAnsi"/>
          <w:sz w:val="18"/>
          <w:szCs w:val="18"/>
        </w:rPr>
        <w:t xml:space="preserve">, </w:t>
      </w:r>
      <w:r w:rsidRPr="00841BF0">
        <w:rPr>
          <w:rFonts w:cstheme="minorHAnsi"/>
          <w:sz w:val="18"/>
          <w:szCs w:val="18"/>
          <w:u w:val="single"/>
        </w:rPr>
        <w:t>sprostowania danych</w:t>
      </w:r>
      <w:r w:rsidRPr="00841BF0">
        <w:rPr>
          <w:rFonts w:cstheme="minorHAnsi"/>
          <w:sz w:val="18"/>
          <w:szCs w:val="18"/>
        </w:rPr>
        <w:t xml:space="preserve">, </w:t>
      </w:r>
      <w:r w:rsidRPr="00841BF0">
        <w:rPr>
          <w:rFonts w:cstheme="minorHAnsi"/>
          <w:sz w:val="18"/>
          <w:szCs w:val="18"/>
          <w:u w:val="single"/>
        </w:rPr>
        <w:t>usunięcia danych</w:t>
      </w:r>
      <w:r w:rsidRPr="00841BF0">
        <w:rPr>
          <w:rFonts w:cstheme="minorHAnsi"/>
          <w:sz w:val="18"/>
          <w:szCs w:val="18"/>
        </w:rPr>
        <w:t xml:space="preserve">, </w:t>
      </w:r>
      <w:r w:rsidRPr="00841BF0">
        <w:rPr>
          <w:rFonts w:cstheme="minorHAnsi"/>
          <w:sz w:val="18"/>
          <w:szCs w:val="18"/>
          <w:u w:val="single"/>
        </w:rPr>
        <w:t>ograniczenia przetwarzania</w:t>
      </w:r>
      <w:r w:rsidRPr="00841BF0">
        <w:rPr>
          <w:rFonts w:cstheme="minorHAnsi"/>
          <w:sz w:val="18"/>
          <w:szCs w:val="18"/>
        </w:rPr>
        <w:t xml:space="preserve">, </w:t>
      </w:r>
      <w:r w:rsidRPr="00841BF0">
        <w:rPr>
          <w:rFonts w:cstheme="minorHAnsi"/>
          <w:sz w:val="18"/>
          <w:szCs w:val="18"/>
          <w:u w:val="single"/>
        </w:rPr>
        <w:t>przenoszenia danych</w:t>
      </w:r>
      <w:r w:rsidRPr="00841BF0">
        <w:rPr>
          <w:rFonts w:cstheme="minorHAnsi"/>
          <w:sz w:val="18"/>
          <w:szCs w:val="18"/>
        </w:rPr>
        <w:t xml:space="preserve"> oraz </w:t>
      </w:r>
      <w:r w:rsidRPr="00841BF0">
        <w:rPr>
          <w:rFonts w:cstheme="minorHAnsi"/>
          <w:sz w:val="18"/>
          <w:szCs w:val="18"/>
          <w:u w:val="single"/>
        </w:rPr>
        <w:t xml:space="preserve">wniesienia sprzeciwu wobec przetwarzania danych na podstawie Art. 6 ust. 1 lit. f) </w:t>
      </w:r>
      <w:proofErr w:type="spellStart"/>
      <w:r w:rsidR="00AB514B">
        <w:rPr>
          <w:rFonts w:cstheme="minorHAnsi"/>
          <w:i/>
          <w:sz w:val="18"/>
          <w:szCs w:val="18"/>
          <w:u w:val="single"/>
        </w:rPr>
        <w:t>R</w:t>
      </w:r>
      <w:r w:rsidRPr="00841BF0">
        <w:rPr>
          <w:rFonts w:cstheme="minorHAnsi"/>
          <w:i/>
          <w:sz w:val="18"/>
          <w:szCs w:val="18"/>
          <w:u w:val="single"/>
        </w:rPr>
        <w:t>odo</w:t>
      </w:r>
      <w:proofErr w:type="spellEnd"/>
      <w:r w:rsidRPr="00841BF0">
        <w:rPr>
          <w:rFonts w:cstheme="minorHAnsi"/>
          <w:sz w:val="18"/>
          <w:szCs w:val="18"/>
        </w:rPr>
        <w:t xml:space="preserve">. </w:t>
      </w:r>
    </w:p>
    <w:p w:rsidR="0017745C" w:rsidRPr="00AB514B" w:rsidRDefault="0017745C" w:rsidP="0017745C">
      <w:pPr>
        <w:spacing w:before="240" w:line="240" w:lineRule="auto"/>
        <w:rPr>
          <w:rFonts w:cstheme="minorHAnsi"/>
          <w:b/>
          <w:sz w:val="18"/>
          <w:szCs w:val="18"/>
          <w:u w:val="single"/>
        </w:rPr>
      </w:pPr>
      <w:r w:rsidRPr="00AB514B">
        <w:rPr>
          <w:rFonts w:cstheme="minorHAnsi"/>
          <w:b/>
          <w:sz w:val="18"/>
          <w:szCs w:val="18"/>
          <w:u w:val="single"/>
        </w:rPr>
        <w:t>Żądania wykonania powyższych praw należy kierować do Inspektora Ochrony Danych Grupy TREFL</w:t>
      </w:r>
    </w:p>
    <w:p w:rsidR="0017745C" w:rsidRPr="00841BF0" w:rsidRDefault="0017745C" w:rsidP="00D0281C">
      <w:pPr>
        <w:pStyle w:val="Akapitzlist"/>
        <w:numPr>
          <w:ilvl w:val="0"/>
          <w:numId w:val="1"/>
        </w:numPr>
        <w:spacing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841BF0">
        <w:rPr>
          <w:rFonts w:asciiTheme="minorHAnsi" w:hAnsiTheme="minorHAnsi" w:cstheme="minorHAnsi"/>
          <w:sz w:val="18"/>
          <w:szCs w:val="18"/>
        </w:rPr>
        <w:t xml:space="preserve">drogą elektroniczną: </w:t>
      </w:r>
    </w:p>
    <w:p w:rsidR="0017745C" w:rsidRPr="00841BF0" w:rsidRDefault="005A186A" w:rsidP="00D0281C">
      <w:pPr>
        <w:spacing w:after="0" w:line="240" w:lineRule="auto"/>
        <w:rPr>
          <w:rFonts w:cstheme="minorHAnsi"/>
          <w:sz w:val="18"/>
          <w:szCs w:val="18"/>
        </w:rPr>
      </w:pPr>
      <w:hyperlink r:id="rId8" w:history="1">
        <w:r w:rsidR="0017745C" w:rsidRPr="00841BF0">
          <w:rPr>
            <w:rStyle w:val="Hipercze"/>
            <w:rFonts w:cstheme="minorHAnsi"/>
            <w:sz w:val="18"/>
            <w:szCs w:val="18"/>
          </w:rPr>
          <w:t>dane-osobowe@trefl.com</w:t>
        </w:r>
      </w:hyperlink>
      <w:r w:rsidR="0017745C" w:rsidRPr="00841BF0">
        <w:rPr>
          <w:rFonts w:cstheme="minorHAnsi"/>
          <w:sz w:val="18"/>
          <w:szCs w:val="18"/>
        </w:rPr>
        <w:t xml:space="preserve"> </w:t>
      </w:r>
    </w:p>
    <w:p w:rsidR="0017745C" w:rsidRPr="00841BF0" w:rsidRDefault="0017745C" w:rsidP="00D0281C">
      <w:pPr>
        <w:pStyle w:val="Akapitzlist"/>
        <w:numPr>
          <w:ilvl w:val="0"/>
          <w:numId w:val="1"/>
        </w:numPr>
        <w:spacing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841BF0">
        <w:rPr>
          <w:rFonts w:asciiTheme="minorHAnsi" w:hAnsiTheme="minorHAnsi" w:cstheme="minorHAnsi"/>
          <w:sz w:val="18"/>
          <w:szCs w:val="18"/>
        </w:rPr>
        <w:t>pocztą tradycyjną:</w:t>
      </w:r>
    </w:p>
    <w:p w:rsidR="0017745C" w:rsidRPr="00AB514B" w:rsidRDefault="0017745C" w:rsidP="00D0281C">
      <w:pPr>
        <w:spacing w:after="0" w:line="240" w:lineRule="auto"/>
        <w:rPr>
          <w:rFonts w:cstheme="minorHAnsi"/>
          <w:sz w:val="18"/>
          <w:szCs w:val="18"/>
        </w:rPr>
      </w:pPr>
      <w:r w:rsidRPr="00AB514B">
        <w:rPr>
          <w:rFonts w:cstheme="minorHAnsi"/>
          <w:sz w:val="18"/>
          <w:szCs w:val="18"/>
        </w:rPr>
        <w:t>Grupa TREFL</w:t>
      </w:r>
    </w:p>
    <w:p w:rsidR="0017745C" w:rsidRPr="00AB514B" w:rsidRDefault="0017745C" w:rsidP="00D0281C">
      <w:pPr>
        <w:spacing w:after="0" w:line="240" w:lineRule="auto"/>
        <w:rPr>
          <w:rFonts w:cstheme="minorHAnsi"/>
          <w:sz w:val="18"/>
          <w:szCs w:val="18"/>
        </w:rPr>
      </w:pPr>
      <w:r w:rsidRPr="00AB514B">
        <w:rPr>
          <w:rFonts w:cstheme="minorHAnsi"/>
          <w:sz w:val="18"/>
          <w:szCs w:val="18"/>
        </w:rPr>
        <w:t>Inspektor Ochrony Danych</w:t>
      </w:r>
    </w:p>
    <w:p w:rsidR="0017745C" w:rsidRPr="00AB514B" w:rsidRDefault="0017745C" w:rsidP="00D0281C">
      <w:pPr>
        <w:spacing w:after="0" w:line="240" w:lineRule="auto"/>
        <w:rPr>
          <w:rFonts w:cstheme="minorHAnsi"/>
          <w:sz w:val="18"/>
          <w:szCs w:val="18"/>
        </w:rPr>
      </w:pPr>
      <w:r w:rsidRPr="00AB514B">
        <w:rPr>
          <w:rFonts w:cstheme="minorHAnsi"/>
          <w:sz w:val="18"/>
          <w:szCs w:val="18"/>
        </w:rPr>
        <w:t>Ul. Kontenerowa 25</w:t>
      </w:r>
    </w:p>
    <w:p w:rsidR="0017745C" w:rsidRPr="00AB514B" w:rsidRDefault="0017745C" w:rsidP="00D0281C">
      <w:pPr>
        <w:spacing w:after="0" w:line="240" w:lineRule="auto"/>
        <w:rPr>
          <w:rFonts w:cstheme="minorHAnsi"/>
          <w:sz w:val="18"/>
          <w:szCs w:val="18"/>
        </w:rPr>
      </w:pPr>
      <w:r w:rsidRPr="00AB514B">
        <w:rPr>
          <w:rFonts w:cstheme="minorHAnsi"/>
          <w:sz w:val="18"/>
          <w:szCs w:val="18"/>
        </w:rPr>
        <w:t>81-155 Gdynia</w:t>
      </w:r>
    </w:p>
    <w:p w:rsidR="0017745C" w:rsidRPr="00841BF0" w:rsidRDefault="0017745C" w:rsidP="0017745C">
      <w:pPr>
        <w:spacing w:before="240" w:line="240" w:lineRule="auto"/>
        <w:jc w:val="both"/>
        <w:rPr>
          <w:rFonts w:cstheme="minorHAnsi"/>
          <w:sz w:val="18"/>
          <w:szCs w:val="18"/>
        </w:rPr>
      </w:pPr>
      <w:r w:rsidRPr="00841BF0">
        <w:rPr>
          <w:rFonts w:cstheme="minorHAnsi"/>
          <w:b/>
          <w:sz w:val="18"/>
          <w:szCs w:val="18"/>
        </w:rPr>
        <w:t>Dostęp do danych</w:t>
      </w:r>
      <w:r w:rsidRPr="00841BF0">
        <w:rPr>
          <w:rFonts w:cstheme="minorHAnsi"/>
          <w:sz w:val="18"/>
          <w:szCs w:val="18"/>
        </w:rPr>
        <w:t xml:space="preserve"> mają wyłącznie </w:t>
      </w:r>
      <w:r w:rsidRPr="00841BF0">
        <w:rPr>
          <w:rFonts w:cstheme="minorHAnsi"/>
          <w:sz w:val="18"/>
          <w:szCs w:val="18"/>
          <w:u w:val="single"/>
        </w:rPr>
        <w:t>upoważnieni pracownicy</w:t>
      </w:r>
      <w:r w:rsidRPr="00841BF0">
        <w:rPr>
          <w:rFonts w:cstheme="minorHAnsi"/>
          <w:sz w:val="18"/>
          <w:szCs w:val="18"/>
        </w:rPr>
        <w:t xml:space="preserve"> oraz </w:t>
      </w:r>
      <w:r w:rsidRPr="00841BF0">
        <w:rPr>
          <w:rFonts w:cstheme="minorHAnsi"/>
          <w:sz w:val="18"/>
          <w:szCs w:val="18"/>
          <w:u w:val="single"/>
        </w:rPr>
        <w:t>podwykonawcy (tzw. podmioty przetwarzające)</w:t>
      </w:r>
      <w:r w:rsidRPr="00841BF0">
        <w:rPr>
          <w:rFonts w:cstheme="minorHAnsi"/>
          <w:sz w:val="18"/>
          <w:szCs w:val="18"/>
        </w:rPr>
        <w:t xml:space="preserve"> tj. inne podmioty, którym administrator powierzył przetwarzanie danych w ramach świadczonych przez nie usług, i które to podmioty przetwarzają dane wyłącznie na polecenie, w imieniu i na rzecz administratora.</w:t>
      </w:r>
    </w:p>
    <w:p w:rsidR="0017745C" w:rsidRPr="00841BF0" w:rsidRDefault="0017745C" w:rsidP="0017745C">
      <w:pPr>
        <w:spacing w:before="240" w:line="240" w:lineRule="auto"/>
        <w:jc w:val="both"/>
        <w:rPr>
          <w:rFonts w:cstheme="minorHAnsi"/>
          <w:i/>
          <w:sz w:val="18"/>
          <w:szCs w:val="18"/>
        </w:rPr>
      </w:pPr>
      <w:r w:rsidRPr="00841BF0">
        <w:rPr>
          <w:rFonts w:cstheme="minorHAnsi"/>
          <w:b/>
          <w:sz w:val="18"/>
          <w:szCs w:val="18"/>
        </w:rPr>
        <w:t>Dane mogą być przekazywane</w:t>
      </w:r>
      <w:r w:rsidRPr="00841BF0">
        <w:rPr>
          <w:rFonts w:cstheme="minorHAnsi"/>
          <w:sz w:val="18"/>
          <w:szCs w:val="18"/>
        </w:rPr>
        <w:t xml:space="preserve"> do państw trzecich w przypadku korzystania przez administratora lub podwykonawców z narzędzi dostarczanych przez podmioty mające siedzibę lub infrastrukturę teleinformatyczną w tychże państwach. W takich wypadkach administrator lub podmiot przetwarzający zawiera z podmiotem świadczącym usługi w państwie trzecim umowę zawierającą standardowe klauzule ochrony danych przyjęte przez Komisję Europejską, o których mowa w </w:t>
      </w:r>
      <w:r w:rsidRPr="00841BF0">
        <w:rPr>
          <w:rFonts w:cstheme="minorHAnsi"/>
          <w:sz w:val="18"/>
          <w:szCs w:val="18"/>
          <w:u w:val="single"/>
        </w:rPr>
        <w:t xml:space="preserve">art. 46 ust 2 lit. c) </w:t>
      </w:r>
      <w:proofErr w:type="spellStart"/>
      <w:r w:rsidR="00AB514B">
        <w:rPr>
          <w:rFonts w:cstheme="minorHAnsi"/>
          <w:i/>
          <w:sz w:val="18"/>
          <w:szCs w:val="18"/>
          <w:u w:val="single"/>
        </w:rPr>
        <w:t>R</w:t>
      </w:r>
      <w:r w:rsidRPr="00841BF0">
        <w:rPr>
          <w:rFonts w:cstheme="minorHAnsi"/>
          <w:i/>
          <w:sz w:val="18"/>
          <w:szCs w:val="18"/>
          <w:u w:val="single"/>
        </w:rPr>
        <w:t>odo</w:t>
      </w:r>
      <w:proofErr w:type="spellEnd"/>
    </w:p>
    <w:p w:rsidR="0017745C" w:rsidRPr="00841BF0" w:rsidRDefault="0017745C" w:rsidP="0017745C">
      <w:pPr>
        <w:spacing w:before="240" w:line="240" w:lineRule="auto"/>
        <w:jc w:val="both"/>
        <w:rPr>
          <w:rFonts w:cstheme="minorHAnsi"/>
          <w:sz w:val="18"/>
          <w:szCs w:val="18"/>
        </w:rPr>
      </w:pPr>
      <w:r w:rsidRPr="00841BF0">
        <w:rPr>
          <w:rFonts w:cstheme="minorHAnsi"/>
          <w:b/>
          <w:sz w:val="18"/>
          <w:szCs w:val="18"/>
        </w:rPr>
        <w:t xml:space="preserve">Dane </w:t>
      </w:r>
      <w:r w:rsidRPr="00841BF0">
        <w:rPr>
          <w:rFonts w:cstheme="minorHAnsi"/>
          <w:b/>
          <w:sz w:val="18"/>
          <w:szCs w:val="18"/>
          <w:u w:val="single"/>
        </w:rPr>
        <w:t>NIE</w:t>
      </w:r>
      <w:r w:rsidRPr="00841BF0">
        <w:rPr>
          <w:rFonts w:cstheme="minorHAnsi"/>
          <w:b/>
          <w:sz w:val="18"/>
          <w:szCs w:val="18"/>
        </w:rPr>
        <w:t xml:space="preserve"> są udostępniane</w:t>
      </w:r>
      <w:r w:rsidRPr="00841BF0">
        <w:rPr>
          <w:rFonts w:cstheme="minorHAnsi"/>
          <w:sz w:val="18"/>
          <w:szCs w:val="18"/>
        </w:rPr>
        <w:t xml:space="preserve"> stronom trzecim ani przekazywane do organizacji międzynarodowych.</w:t>
      </w:r>
    </w:p>
    <w:p w:rsidR="0017745C" w:rsidRPr="00841BF0" w:rsidRDefault="0017745C" w:rsidP="0017745C">
      <w:pPr>
        <w:spacing w:before="240" w:line="240" w:lineRule="auto"/>
        <w:jc w:val="both"/>
        <w:rPr>
          <w:rFonts w:cstheme="minorHAnsi"/>
          <w:sz w:val="18"/>
          <w:szCs w:val="18"/>
        </w:rPr>
      </w:pPr>
      <w:r w:rsidRPr="00841BF0">
        <w:rPr>
          <w:rFonts w:cstheme="minorHAnsi"/>
          <w:sz w:val="18"/>
          <w:szCs w:val="18"/>
        </w:rPr>
        <w:t xml:space="preserve">Administrator </w:t>
      </w:r>
      <w:r w:rsidRPr="00841BF0">
        <w:rPr>
          <w:rFonts w:cstheme="minorHAnsi"/>
          <w:sz w:val="18"/>
          <w:szCs w:val="18"/>
          <w:u w:val="single"/>
        </w:rPr>
        <w:t>NIE</w:t>
      </w:r>
      <w:r w:rsidRPr="00841BF0">
        <w:rPr>
          <w:rFonts w:cstheme="minorHAnsi"/>
          <w:sz w:val="18"/>
          <w:szCs w:val="18"/>
        </w:rPr>
        <w:t xml:space="preserve"> podejmuje decyzji w sposób zautomatyzowany (np. przy użyciu algorytmów sztucznej inteligencji).</w:t>
      </w:r>
    </w:p>
    <w:p w:rsidR="0017745C" w:rsidRDefault="0017745C" w:rsidP="00D0281C">
      <w:pPr>
        <w:spacing w:before="240"/>
        <w:jc w:val="both"/>
      </w:pPr>
      <w:r w:rsidRPr="00841BF0">
        <w:rPr>
          <w:rFonts w:cstheme="minorHAnsi"/>
          <w:sz w:val="18"/>
          <w:szCs w:val="18"/>
        </w:rPr>
        <w:t xml:space="preserve">Osobie, której dane dotyczą, o ile uzna ona, iż jej dane przetwarzane są z naruszeniem prawa, przysługuje </w:t>
      </w:r>
      <w:r w:rsidRPr="00841BF0">
        <w:rPr>
          <w:rFonts w:cstheme="minorHAnsi"/>
          <w:b/>
          <w:sz w:val="18"/>
          <w:szCs w:val="18"/>
        </w:rPr>
        <w:t>prawo</w:t>
      </w:r>
      <w:r w:rsidRPr="00841BF0">
        <w:rPr>
          <w:rFonts w:cstheme="minorHAnsi"/>
          <w:sz w:val="18"/>
          <w:szCs w:val="18"/>
        </w:rPr>
        <w:t xml:space="preserve"> </w:t>
      </w:r>
      <w:r w:rsidRPr="00841BF0">
        <w:rPr>
          <w:rFonts w:cstheme="minorHAnsi"/>
          <w:sz w:val="18"/>
          <w:szCs w:val="18"/>
          <w:u w:val="single"/>
        </w:rPr>
        <w:t>złożenia skargi</w:t>
      </w:r>
      <w:r w:rsidRPr="00841BF0">
        <w:rPr>
          <w:rFonts w:cstheme="minorHAnsi"/>
          <w:sz w:val="18"/>
          <w:szCs w:val="18"/>
        </w:rPr>
        <w:t xml:space="preserve"> do Prezesa Urzędu Ochrony Danych Osobowych.</w:t>
      </w:r>
      <w:bookmarkStart w:id="1" w:name="_GoBack"/>
      <w:bookmarkEnd w:id="1"/>
    </w:p>
    <w:sectPr w:rsidR="0017745C" w:rsidSect="00D028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6A" w:rsidRDefault="005A186A" w:rsidP="00D0281C">
      <w:pPr>
        <w:spacing w:after="0" w:line="240" w:lineRule="auto"/>
      </w:pPr>
      <w:r>
        <w:separator/>
      </w:r>
    </w:p>
  </w:endnote>
  <w:endnote w:type="continuationSeparator" w:id="0">
    <w:p w:rsidR="005A186A" w:rsidRDefault="005A186A" w:rsidP="00D0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6A" w:rsidRDefault="005A186A" w:rsidP="00D0281C">
      <w:pPr>
        <w:spacing w:after="0" w:line="240" w:lineRule="auto"/>
      </w:pPr>
      <w:r>
        <w:separator/>
      </w:r>
    </w:p>
  </w:footnote>
  <w:footnote w:type="continuationSeparator" w:id="0">
    <w:p w:rsidR="005A186A" w:rsidRDefault="005A186A" w:rsidP="00D0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1C" w:rsidRDefault="00D0281C" w:rsidP="00D0281C">
    <w:pPr>
      <w:pStyle w:val="Nagwek"/>
      <w:jc w:val="right"/>
    </w:pPr>
    <w:r>
      <w:rPr>
        <w:b/>
        <w:noProof/>
        <w:sz w:val="20"/>
        <w:szCs w:val="20"/>
        <w:lang w:eastAsia="pl-PL"/>
      </w:rPr>
      <w:drawing>
        <wp:inline distT="0" distB="0" distL="0" distR="0" wp14:anchorId="456CD0A8" wp14:editId="7A8DA4A7">
          <wp:extent cx="1085850" cy="571500"/>
          <wp:effectExtent l="0" t="0" r="0" b="0"/>
          <wp:docPr id="1" name="Obraz 1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F4A"/>
    <w:multiLevelType w:val="hybridMultilevel"/>
    <w:tmpl w:val="E356F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37BA5"/>
    <w:multiLevelType w:val="hybridMultilevel"/>
    <w:tmpl w:val="7ADE12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8B45FEA"/>
    <w:multiLevelType w:val="hybridMultilevel"/>
    <w:tmpl w:val="A934B17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B3147EE"/>
    <w:multiLevelType w:val="hybridMultilevel"/>
    <w:tmpl w:val="8CE6F1CA"/>
    <w:lvl w:ilvl="0" w:tplc="769CB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FFFF" w:themeColor="background1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7272C"/>
    <w:multiLevelType w:val="hybridMultilevel"/>
    <w:tmpl w:val="A9C8104C"/>
    <w:lvl w:ilvl="0" w:tplc="9154D052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C5"/>
    <w:rsid w:val="0017745C"/>
    <w:rsid w:val="00233886"/>
    <w:rsid w:val="004E2C2F"/>
    <w:rsid w:val="005A186A"/>
    <w:rsid w:val="005E348F"/>
    <w:rsid w:val="00637BEC"/>
    <w:rsid w:val="007F79C5"/>
    <w:rsid w:val="008357F6"/>
    <w:rsid w:val="00A07F06"/>
    <w:rsid w:val="00AB514B"/>
    <w:rsid w:val="00AF22BB"/>
    <w:rsid w:val="00D0281C"/>
    <w:rsid w:val="00D23F15"/>
    <w:rsid w:val="00E2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6B8B"/>
  <w15:chartTrackingRefBased/>
  <w15:docId w15:val="{9352B9B5-EB9E-40F0-B3F3-B6A4B50D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F7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F06"/>
  </w:style>
  <w:style w:type="paragraph" w:styleId="Akapitzlist">
    <w:name w:val="List Paragraph"/>
    <w:basedOn w:val="Normalny"/>
    <w:uiPriority w:val="34"/>
    <w:qFormat/>
    <w:rsid w:val="0017745C"/>
    <w:pPr>
      <w:spacing w:after="0"/>
      <w:ind w:left="720" w:hanging="11"/>
      <w:contextualSpacing/>
      <w:jc w:val="both"/>
    </w:pPr>
    <w:rPr>
      <w:rFonts w:ascii="Segoe UI Semilight" w:eastAsia="Calibri" w:hAnsi="Segoe UI Semilight" w:cs="Calibri"/>
      <w:color w:val="000000"/>
      <w:sz w:val="20"/>
      <w:lang w:eastAsia="pl-PL"/>
    </w:rPr>
  </w:style>
  <w:style w:type="character" w:styleId="Hipercze">
    <w:name w:val="Hyperlink"/>
    <w:uiPriority w:val="99"/>
    <w:unhideWhenUsed/>
    <w:rsid w:val="0017745C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0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-osobowe@tref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6ACE-C876-4971-B781-758D11AF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Grynkiewicz</dc:creator>
  <cp:keywords/>
  <dc:description/>
  <cp:lastModifiedBy>Krzysztof Świgoń</cp:lastModifiedBy>
  <cp:revision>4</cp:revision>
  <dcterms:created xsi:type="dcterms:W3CDTF">2018-09-27T09:56:00Z</dcterms:created>
  <dcterms:modified xsi:type="dcterms:W3CDTF">2018-11-02T15:20:00Z</dcterms:modified>
</cp:coreProperties>
</file>